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45110" w14:textId="77777777" w:rsidR="001304B1" w:rsidRPr="001304B1" w:rsidRDefault="001304B1" w:rsidP="001304B1">
      <w:pPr>
        <w:spacing w:line="240" w:lineRule="auto"/>
        <w:jc w:val="right"/>
        <w:rPr>
          <w:rFonts w:ascii="Corbel" w:hAnsi="Corbel"/>
          <w:bCs/>
          <w:i/>
        </w:rPr>
      </w:pPr>
      <w:r w:rsidRPr="001304B1">
        <w:rPr>
          <w:rFonts w:ascii="Corbel" w:hAnsi="Corbel"/>
          <w:bCs/>
          <w:i/>
        </w:rPr>
        <w:tab/>
      </w:r>
      <w:r w:rsidRPr="001304B1">
        <w:rPr>
          <w:rFonts w:ascii="Corbel" w:hAnsi="Corbel"/>
          <w:bCs/>
          <w:i/>
        </w:rPr>
        <w:tab/>
      </w:r>
      <w:r w:rsidRPr="001304B1">
        <w:rPr>
          <w:rFonts w:ascii="Corbel" w:hAnsi="Corbel"/>
          <w:bCs/>
          <w:i/>
        </w:rPr>
        <w:tab/>
      </w:r>
      <w:r w:rsidRPr="001304B1">
        <w:rPr>
          <w:rFonts w:ascii="Corbel" w:hAnsi="Corbel"/>
          <w:bCs/>
          <w:i/>
        </w:rPr>
        <w:tab/>
      </w:r>
      <w:r w:rsidRPr="001304B1">
        <w:rPr>
          <w:rFonts w:ascii="Corbel" w:hAnsi="Corbel"/>
          <w:bCs/>
          <w:i/>
        </w:rPr>
        <w:tab/>
      </w:r>
      <w:r w:rsidRPr="001304B1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7B91392E" w14:textId="77777777" w:rsidR="001304B1" w:rsidRPr="00E960BB" w:rsidRDefault="001304B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C30F827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7C6E5B">
        <w:rPr>
          <w:rFonts w:ascii="Corbel" w:hAnsi="Corbel"/>
          <w:b/>
          <w:smallCaps/>
          <w:sz w:val="24"/>
          <w:szCs w:val="24"/>
        </w:rPr>
        <w:t>202</w:t>
      </w:r>
      <w:r w:rsidR="00A24E33">
        <w:rPr>
          <w:rFonts w:ascii="Corbel" w:hAnsi="Corbel"/>
          <w:b/>
          <w:smallCaps/>
          <w:sz w:val="24"/>
          <w:szCs w:val="24"/>
        </w:rPr>
        <w:t>5</w:t>
      </w:r>
      <w:r w:rsidR="007C6E5B">
        <w:rPr>
          <w:rFonts w:ascii="Corbel" w:hAnsi="Corbel"/>
          <w:b/>
          <w:smallCaps/>
          <w:sz w:val="24"/>
          <w:szCs w:val="24"/>
        </w:rPr>
        <w:t>-202</w:t>
      </w:r>
      <w:r w:rsidR="00A24E33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5B16ABB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7C6E5B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7C6E5B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D8A0B88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2696A" w:rsidRPr="0012696A">
              <w:rPr>
                <w:rFonts w:ascii="Corbel" w:hAnsi="Corbel"/>
                <w:b w:val="0"/>
                <w:sz w:val="24"/>
                <w:szCs w:val="24"/>
              </w:rPr>
              <w:t>nżynieria finansowa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8237107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24E33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24E3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proofErr w:type="spellStart"/>
            <w:r w:rsidRPr="00A24E33">
              <w:rPr>
                <w:rFonts w:ascii="Corbel" w:hAnsi="Corbel"/>
                <w:b w:val="0"/>
                <w:sz w:val="24"/>
                <w:szCs w:val="24"/>
              </w:rPr>
              <w:t>FiGC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24E33">
              <w:rPr>
                <w:rFonts w:ascii="Corbel" w:hAnsi="Corbel"/>
                <w:b w:val="0"/>
                <w:sz w:val="24"/>
                <w:szCs w:val="24"/>
              </w:rPr>
              <w:t>C.1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12B132E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3AF7DC8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262DDA4D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524DCC" w:rsidR="0085747A" w:rsidRPr="009C54AE" w:rsidRDefault="00A24E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3D53CE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063F021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925B548" w:rsidR="0085747A" w:rsidRPr="009C54AE" w:rsidRDefault="00A24E33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Specjalnościowe 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09BF8D7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50EF997F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A24E33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5F8C4326" w:rsidR="003823BE" w:rsidRPr="00161AB3" w:rsidRDefault="00A24E3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157BE59" w:rsidR="003823BE" w:rsidRPr="00161AB3" w:rsidRDefault="00A24E3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38EF59F" w:rsidR="003823BE" w:rsidRPr="00161AB3" w:rsidRDefault="00A24E3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2869D0F5" w:rsidR="003823BE" w:rsidRPr="003823BE" w:rsidRDefault="00A24E33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A3451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3DEA73C" w:rsidR="009C54AE" w:rsidRDefault="001269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F004EBF" w:rsidR="0085747A" w:rsidRPr="009C54AE" w:rsidRDefault="00A24E33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</w:t>
            </w:r>
            <w:r w:rsidR="0012696A" w:rsidRPr="0012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związanych z rynkiem finansowym - organizacja oraz instrumenty rynku.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5BDCD05A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Poznanie istoty inżynierii finansowej oraz zasad wykorzystania  wybranych instrumentów rynku finansowego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110B9FD5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  <w:r w:rsidR="008B40D6">
              <w:rPr>
                <w:rFonts w:ascii="Corbel" w:hAnsi="Corbel"/>
                <w:b w:val="0"/>
                <w:sz w:val="24"/>
                <w:szCs w:val="24"/>
              </w:rPr>
              <w:t xml:space="preserve"> z zastosowaniem instrumentów pochodnych</w:t>
            </w:r>
          </w:p>
        </w:tc>
      </w:tr>
      <w:tr w:rsidR="003823BE" w:rsidRPr="00161AB3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43C79A33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B40D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161AB3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6297674" w:rsidR="007341D9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specyfikę i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>nstrument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 xml:space="preserve"> finansow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 xml:space="preserve">, metody analizy i wyceny różnych rodzajów 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 xml:space="preserve">klas </w:t>
            </w:r>
            <w:r w:rsidR="007341D9" w:rsidRPr="007341D9">
              <w:rPr>
                <w:rFonts w:ascii="Corbel" w:hAnsi="Corbel"/>
                <w:b w:val="0"/>
                <w:smallCaps w:val="0"/>
                <w:szCs w:val="24"/>
              </w:rPr>
              <w:t>aktywów, mechanizmy podejmowania decyzji finansowych (w oparciu o rachunek ekonomiczny i czynniki behawioralne)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DD7F866" w14:textId="1D1A5530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942B93">
              <w:rPr>
                <w:rFonts w:ascii="Corbel" w:hAnsi="Corbel" w:cs="Times New Roman"/>
                <w:color w:val="auto"/>
              </w:rPr>
              <w:t>6</w:t>
            </w:r>
          </w:p>
          <w:p w14:paraId="208BD672" w14:textId="6FC13A8D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K_W08</w:t>
            </w: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3C24E241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7341D9" w:rsidRPr="0012696A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gospodarce i ocenia ich wpływ na wartość portfela oraz zasady inżynierii finansowej.</w:t>
            </w:r>
          </w:p>
        </w:tc>
        <w:tc>
          <w:tcPr>
            <w:tcW w:w="1865" w:type="dxa"/>
          </w:tcPr>
          <w:p w14:paraId="4A6DD19B" w14:textId="77777777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K_U02</w:t>
            </w:r>
          </w:p>
          <w:p w14:paraId="656E048A" w14:textId="3958E542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A24E33">
              <w:rPr>
                <w:rFonts w:ascii="Corbel" w:hAnsi="Corbel" w:cs="Times New Roman"/>
                <w:color w:val="auto"/>
              </w:rPr>
              <w:t>5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1C199CC9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Rozumie specyfikę rynków giełdowych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 xml:space="preserve">, dostępnych na nich instrumentów finansowych 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>oraz ich wpływ na wartość portfela</w:t>
            </w:r>
            <w:r w:rsidR="007341D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Jest gotów do uznawania znaczenia wiedzy w rozwiązywaniu problemów inwestycyjnych oraz prezentowania aktywnej postawy wobec zmian w otoczeniu .</w:t>
            </w:r>
          </w:p>
        </w:tc>
        <w:tc>
          <w:tcPr>
            <w:tcW w:w="1865" w:type="dxa"/>
          </w:tcPr>
          <w:p w14:paraId="2BA6A2A8" w14:textId="51BC033D" w:rsidR="003823BE" w:rsidRPr="00A24E33" w:rsidRDefault="0012696A" w:rsidP="00A24E33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66EFD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201CA313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9CE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ilościowa w zarządzaniu portfelem</w:t>
            </w:r>
          </w:p>
          <w:p w14:paraId="268E1733" w14:textId="77777777" w:rsidR="0012696A" w:rsidRPr="0012696A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Podstawowe miary statystyczne</w:t>
            </w:r>
          </w:p>
          <w:p w14:paraId="2E7380B0" w14:textId="341CBE51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Analiza regresji</w:t>
            </w:r>
          </w:p>
        </w:tc>
      </w:tr>
      <w:tr w:rsidR="00FD24AD" w:rsidRPr="00161AB3" w14:paraId="19192ECC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339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Geneza i zastosowanie inżynierii finansowej. </w:t>
            </w:r>
          </w:p>
          <w:p w14:paraId="2A078A9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Przyczyny współczesnych kryzysów na rynkach finansowych. </w:t>
            </w:r>
          </w:p>
          <w:p w14:paraId="7E5BB5FD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Instrumenty pochodne i związane z nimi źródła ryzyka. </w:t>
            </w:r>
          </w:p>
          <w:p w14:paraId="1F61988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Miejsce instrumentów pochodnych w strukturze rynku finansowego</w:t>
            </w:r>
          </w:p>
          <w:p w14:paraId="7C479AA0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Rodzaje instrumentów pochodnych</w:t>
            </w:r>
          </w:p>
          <w:p w14:paraId="6203F2EB" w14:textId="77777777" w:rsidR="0012696A" w:rsidRPr="0012696A" w:rsidRDefault="0012696A" w:rsidP="00FC6B9D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Zasady konstrukcji strategii zabezpieczających oraz inwestycyjnych wykorzystujących instrumenty pochodne.</w:t>
            </w:r>
          </w:p>
          <w:p w14:paraId="361685D6" w14:textId="4C8B18E2" w:rsidR="00FD24AD" w:rsidRPr="00FD24AD" w:rsidRDefault="0012696A" w:rsidP="0012696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Pojęcie spekulacji, arbitrażu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hedgingu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D24AD" w:rsidRPr="00161AB3" w14:paraId="16F52D47" w14:textId="77777777" w:rsidTr="00966EF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88E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Wykorzystanie instrumentów pochodnych w inżynierii finansowej</w:t>
            </w:r>
          </w:p>
          <w:p w14:paraId="6096D377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Kontrakty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forward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futures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53B5AF1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Swapy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 xml:space="preserve"> procentowe. </w:t>
            </w:r>
          </w:p>
          <w:p w14:paraId="211C99C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Opcje. Strategie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opcyjne</w:t>
            </w:r>
            <w:proofErr w:type="spellEnd"/>
            <w:r w:rsidRPr="0012696A">
              <w:rPr>
                <w:rFonts w:ascii="Corbel" w:hAnsi="Corbel"/>
                <w:sz w:val="24"/>
                <w:szCs w:val="24"/>
              </w:rPr>
              <w:t>. Instrumenty egzotyczne.</w:t>
            </w:r>
          </w:p>
          <w:p w14:paraId="279C4BF3" w14:textId="77777777" w:rsidR="00FD24AD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Model dwumianowy. Wzór </w:t>
            </w:r>
            <w:proofErr w:type="spellStart"/>
            <w:r w:rsidRPr="0012696A">
              <w:rPr>
                <w:rFonts w:ascii="Corbel" w:hAnsi="Corbel"/>
                <w:sz w:val="24"/>
                <w:szCs w:val="24"/>
              </w:rPr>
              <w:t>Blacka-S</w:t>
            </w:r>
            <w:r>
              <w:rPr>
                <w:rFonts w:ascii="Corbel" w:hAnsi="Corbel"/>
                <w:sz w:val="24"/>
                <w:szCs w:val="24"/>
              </w:rPr>
              <w:t>cholesa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Parametry zmienności. </w:t>
            </w:r>
          </w:p>
          <w:p w14:paraId="05EE02FC" w14:textId="321A830B" w:rsidR="00A16005" w:rsidRPr="00FD24AD" w:rsidRDefault="00A16005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Walutowe instrumenty pochodne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0EF1D39C" w14:textId="77777777" w:rsidTr="00FD24AD">
        <w:tc>
          <w:tcPr>
            <w:tcW w:w="9520" w:type="dxa"/>
          </w:tcPr>
          <w:p w14:paraId="1A38DF7A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12696A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9C54AE" w14:paraId="04CB46F8" w14:textId="77777777" w:rsidTr="00FD24AD">
        <w:tc>
          <w:tcPr>
            <w:tcW w:w="9520" w:type="dxa"/>
          </w:tcPr>
          <w:p w14:paraId="1F68EDFF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Wykorzystanie instrumentów pochodnych w inżynierii finansowej</w:t>
            </w:r>
          </w:p>
          <w:p w14:paraId="177F085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zasad wykorzystania kontraktów terminowych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forward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futures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swapów</w:t>
            </w:r>
            <w:proofErr w:type="spellEnd"/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procentowych oraz opcji w konstrukcji portfela inwestycyjnego i inżynierii finansowej. </w:t>
            </w:r>
          </w:p>
          <w:p w14:paraId="6E4FC1D0" w14:textId="7F707827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rozwoju polskiego rynku derywatów, analiza ich dostępności.</w:t>
            </w:r>
          </w:p>
        </w:tc>
      </w:tr>
      <w:tr w:rsidR="00FD24AD" w:rsidRPr="009C54AE" w14:paraId="3452E04E" w14:textId="77777777" w:rsidTr="00FD24AD">
        <w:tc>
          <w:tcPr>
            <w:tcW w:w="9520" w:type="dxa"/>
          </w:tcPr>
          <w:p w14:paraId="4C3F52A8" w14:textId="293D2034" w:rsidR="00FD24AD" w:rsidRPr="009C54AE" w:rsidRDefault="0012696A" w:rsidP="00126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Instrumenty rynku walutowego w inżynierii finansowej. Omówienie zasad funkcjonowania światowego rynku walutowego. Rynek instrumentów pochodnych - terminowe kursy walutowe. Walutowe instrumenty pochodne i ich wykorzystanie w konstrukcji portfelu inwestycyjnego.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sz w:val="24"/>
                <w:szCs w:val="24"/>
              </w:rPr>
              <w:t>Rozwój finansowych instrumentów pochodnych i ich wpływ na bezpieczeństwo światowego rynku finansowego.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76764DD5" w14:textId="77777777" w:rsidR="00A16005" w:rsidRPr="00161AB3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600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13133799" w14:textId="7ED4625B" w:rsidR="00A16005" w:rsidRPr="00A16005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ocena aktywności</w:t>
            </w:r>
            <w:r>
              <w:rPr>
                <w:rFonts w:ascii="Corbel" w:hAnsi="Corbel"/>
                <w:sz w:val="24"/>
                <w:szCs w:val="24"/>
              </w:rPr>
              <w:t xml:space="preserve"> w trakcie zajęć. </w:t>
            </w:r>
          </w:p>
          <w:p w14:paraId="520CB6B9" w14:textId="4B154356" w:rsidR="0085747A" w:rsidRPr="00A16005" w:rsidRDefault="00A16005" w:rsidP="00A160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6005">
              <w:rPr>
                <w:rFonts w:ascii="Corbel" w:hAnsi="Corbel"/>
                <w:sz w:val="24"/>
                <w:szCs w:val="24"/>
              </w:rPr>
              <w:t>Wykład – zaliczenie: egzamin pisemny. </w:t>
            </w:r>
          </w:p>
          <w:p w14:paraId="54225531" w14:textId="60CF86CC" w:rsidR="00FC6B9D" w:rsidRPr="009C54AE" w:rsidRDefault="00FC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E5475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7CA3D08" w:rsidR="0092023D" w:rsidRPr="009C54AE" w:rsidRDefault="0092023D" w:rsidP="00676F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2EE17440" w:rsidR="0092023D" w:rsidRPr="00966EFD" w:rsidRDefault="00A16005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66D535AA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41F331BA" w:rsidR="0092023D" w:rsidRPr="00966EFD" w:rsidRDefault="00A16005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7F7F1A22" w:rsidR="00D45B17" w:rsidRPr="0092023D" w:rsidRDefault="00A1600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6724CC5F" w:rsidR="00D45B17" w:rsidRPr="00966EFD" w:rsidRDefault="00A1600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9C0DCDD" w14:textId="77777777" w:rsidR="00A16005" w:rsidRPr="00AA2994" w:rsidRDefault="00A16005" w:rsidP="00AA299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AA2994">
              <w:rPr>
                <w:rFonts w:ascii="Corbel" w:hAnsi="Corbel"/>
                <w:b w:val="0"/>
                <w:smallCaps w:val="0"/>
                <w:szCs w:val="20"/>
              </w:rPr>
              <w:t>Zaremba, L.S. (2020). Inżynieria finansowa na rynkach zupełnych i niezupełnych. PWN, Warszawa.</w:t>
            </w:r>
          </w:p>
          <w:p w14:paraId="50F2B9B2" w14:textId="282755CD" w:rsidR="00D45B17" w:rsidRPr="00AA2994" w:rsidRDefault="00AA2994" w:rsidP="00AA299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color w:val="000000"/>
                <w:szCs w:val="20"/>
              </w:rPr>
            </w:pPr>
            <w:r w:rsidRPr="00AA2994">
              <w:rPr>
                <w:rFonts w:ascii="Corbel" w:hAnsi="Corbel"/>
                <w:b w:val="0"/>
                <w:smallCaps w:val="0"/>
                <w:szCs w:val="20"/>
              </w:rPr>
              <w:t>Jajuga K., Jajuga T.(2015). Inwestycje. Instrumenty finansowe, aktywa niefinansowe ryzyko finansowe, inżynieria finansowa. Wyd. Naukowe PWN, Warszawa.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8A145A" w14:textId="1CE2DA56" w:rsidR="00CC05C8" w:rsidRPr="00CC05C8" w:rsidRDefault="0085747A" w:rsidP="00942B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4C3B60B0" w14:textId="42AC8466" w:rsidR="00CC05C8" w:rsidRPr="00CC05C8" w:rsidRDefault="00CC05C8" w:rsidP="008B40D6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 </w:t>
            </w:r>
            <w:proofErr w:type="spellStart"/>
            <w:r w:rsidRPr="00CC05C8">
              <w:rPr>
                <w:rFonts w:ascii="Corbel" w:hAnsi="Corbel"/>
                <w:b w:val="0"/>
                <w:smallCaps w:val="0"/>
                <w:szCs w:val="20"/>
              </w:rPr>
              <w:t>Pruchnicka-Grabias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0"/>
              </w:rPr>
              <w:t xml:space="preserve"> I.</w:t>
            </w: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 (red.), Inwestycje alternatywne, CeDeWu , Warszawa 2008</w:t>
            </w:r>
          </w:p>
          <w:p w14:paraId="1CF92F49" w14:textId="25049BFD" w:rsidR="00CC05C8" w:rsidRPr="00CC05C8" w:rsidRDefault="00CC05C8" w:rsidP="008B40D6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proofErr w:type="spellStart"/>
            <w:r w:rsidRPr="00CC05C8">
              <w:rPr>
                <w:rFonts w:ascii="Corbel" w:hAnsi="Corbel"/>
                <w:b w:val="0"/>
                <w:smallCaps w:val="0"/>
                <w:szCs w:val="20"/>
              </w:rPr>
              <w:t>Taleb</w:t>
            </w:r>
            <w:proofErr w:type="spellEnd"/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 N.N., Ślepy traf. Rola przypadku w sukcesie finansowym, GWP, Gdańsk 2006</w:t>
            </w:r>
          </w:p>
          <w:p w14:paraId="1F17CF12" w14:textId="7FA4608A" w:rsidR="00D45B17" w:rsidRPr="00CC05C8" w:rsidRDefault="00CC05C8" w:rsidP="008B40D6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Analiza fundamentalna i inwestowanie pozycyjne : ewolucja gracza giełdowego / Thomas N. Bulkowski ; przeł. Krzysztof Środa. - Warszawa 2016.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8E3FF" w14:textId="77777777" w:rsidR="003D5FD4" w:rsidRDefault="003D5FD4" w:rsidP="00C16ABF">
      <w:pPr>
        <w:spacing w:after="0" w:line="240" w:lineRule="auto"/>
      </w:pPr>
      <w:r>
        <w:separator/>
      </w:r>
    </w:p>
  </w:endnote>
  <w:endnote w:type="continuationSeparator" w:id="0">
    <w:p w14:paraId="3635D529" w14:textId="77777777" w:rsidR="003D5FD4" w:rsidRDefault="003D5F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0310" w14:textId="77777777" w:rsidR="003D5FD4" w:rsidRDefault="003D5FD4" w:rsidP="00C16ABF">
      <w:pPr>
        <w:spacing w:after="0" w:line="240" w:lineRule="auto"/>
      </w:pPr>
      <w:r>
        <w:separator/>
      </w:r>
    </w:p>
  </w:footnote>
  <w:footnote w:type="continuationSeparator" w:id="0">
    <w:p w14:paraId="43DE5582" w14:textId="77777777" w:rsidR="003D5FD4" w:rsidRDefault="003D5FD4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0DDC"/>
    <w:multiLevelType w:val="hybridMultilevel"/>
    <w:tmpl w:val="B72A57A2"/>
    <w:lvl w:ilvl="0" w:tplc="5D2A9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64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A3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03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84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4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E0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83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CB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B849F4"/>
    <w:multiLevelType w:val="hybridMultilevel"/>
    <w:tmpl w:val="6DE09B26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72812"/>
    <w:multiLevelType w:val="hybridMultilevel"/>
    <w:tmpl w:val="E026C1B6"/>
    <w:lvl w:ilvl="0" w:tplc="EF7AD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1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64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21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8A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2C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A5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C3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0951412">
    <w:abstractNumId w:val="2"/>
  </w:num>
  <w:num w:numId="2" w16cid:durableId="75368474">
    <w:abstractNumId w:val="7"/>
  </w:num>
  <w:num w:numId="3" w16cid:durableId="1908417484">
    <w:abstractNumId w:val="1"/>
  </w:num>
  <w:num w:numId="4" w16cid:durableId="85228331">
    <w:abstractNumId w:val="6"/>
  </w:num>
  <w:num w:numId="5" w16cid:durableId="469328567">
    <w:abstractNumId w:val="4"/>
  </w:num>
  <w:num w:numId="6" w16cid:durableId="1371540023">
    <w:abstractNumId w:val="5"/>
  </w:num>
  <w:num w:numId="7" w16cid:durableId="1531526231">
    <w:abstractNumId w:val="8"/>
  </w:num>
  <w:num w:numId="8" w16cid:durableId="133183197">
    <w:abstractNumId w:val="0"/>
  </w:num>
  <w:num w:numId="9" w16cid:durableId="160677099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75F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0ACD"/>
    <w:rsid w:val="000B192D"/>
    <w:rsid w:val="000B28EE"/>
    <w:rsid w:val="000B3E37"/>
    <w:rsid w:val="000D04B0"/>
    <w:rsid w:val="000F1C57"/>
    <w:rsid w:val="000F5615"/>
    <w:rsid w:val="00124BFF"/>
    <w:rsid w:val="0012560E"/>
    <w:rsid w:val="0012696A"/>
    <w:rsid w:val="00127108"/>
    <w:rsid w:val="001304B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53CE"/>
    <w:rsid w:val="003D5FD4"/>
    <w:rsid w:val="003D6CE2"/>
    <w:rsid w:val="003E1941"/>
    <w:rsid w:val="003E2FE6"/>
    <w:rsid w:val="003E49D5"/>
    <w:rsid w:val="003F205D"/>
    <w:rsid w:val="003F2DBB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57A70"/>
    <w:rsid w:val="006620D9"/>
    <w:rsid w:val="00671958"/>
    <w:rsid w:val="00675843"/>
    <w:rsid w:val="00676FA4"/>
    <w:rsid w:val="00692D3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D1"/>
    <w:rsid w:val="00724677"/>
    <w:rsid w:val="00725459"/>
    <w:rsid w:val="007327BD"/>
    <w:rsid w:val="007341D9"/>
    <w:rsid w:val="00734608"/>
    <w:rsid w:val="00745302"/>
    <w:rsid w:val="007461D6"/>
    <w:rsid w:val="00746EC8"/>
    <w:rsid w:val="00763BF1"/>
    <w:rsid w:val="00766FD4"/>
    <w:rsid w:val="007721A1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6E5B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B40D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B93"/>
    <w:rsid w:val="00946B94"/>
    <w:rsid w:val="009508DF"/>
    <w:rsid w:val="00950DAC"/>
    <w:rsid w:val="00954A07"/>
    <w:rsid w:val="00963564"/>
    <w:rsid w:val="00966EFD"/>
    <w:rsid w:val="00971D1C"/>
    <w:rsid w:val="00984B23"/>
    <w:rsid w:val="00991171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3C3"/>
    <w:rsid w:val="00A155EE"/>
    <w:rsid w:val="00A16005"/>
    <w:rsid w:val="00A2245B"/>
    <w:rsid w:val="00A245B2"/>
    <w:rsid w:val="00A24E33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A299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64F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3EE5"/>
    <w:rsid w:val="00C67E92"/>
    <w:rsid w:val="00C70A26"/>
    <w:rsid w:val="00C766DF"/>
    <w:rsid w:val="00C85BB0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61DFC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6A"/>
    <w:rsid w:val="00E51E44"/>
    <w:rsid w:val="00E54754"/>
    <w:rsid w:val="00E63348"/>
    <w:rsid w:val="00E661B9"/>
    <w:rsid w:val="00E742AA"/>
    <w:rsid w:val="00E77E88"/>
    <w:rsid w:val="00E8021D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4FFC"/>
    <w:rsid w:val="00F27A7B"/>
    <w:rsid w:val="00F30E52"/>
    <w:rsid w:val="00F526AF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885351-5EFE-44F0-B358-4E1B4BDEA1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1</Pages>
  <Words>989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33</cp:revision>
  <cp:lastPrinted>2019-02-06T12:12:00Z</cp:lastPrinted>
  <dcterms:created xsi:type="dcterms:W3CDTF">2020-10-27T08:52:00Z</dcterms:created>
  <dcterms:modified xsi:type="dcterms:W3CDTF">2025-10-31T15:30:00Z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